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3"/>
        <w:gridCol w:w="8518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профессионального модуля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38"/>
        <w:jc w:val="center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ПМ.01 «Контроль качества и прием деталей после механической и слесарной обработки, узлов конструкций и рабочих механизмов после их сборки»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8"/>
        <w:jc w:val="center"/>
        <w:spacing w:before="0" w:beforeAutospacing="0" w:after="160" w:afterAutospacing="0" w:line="256" w:lineRule="auto"/>
      </w:pPr>
      <w:r>
        <w:rPr>
          <w:color w:val="000000"/>
          <w:sz w:val="24"/>
          <w:szCs w:val="24"/>
        </w:rPr>
        <w:t xml:space="preserve"> </w:t>
      </w:r>
      <w:bookmarkStart w:id="0" w:name="_Hlk157668405"/>
      <w:r>
        <w:rPr>
          <w:color w:val="000000"/>
          <w:sz w:val="24"/>
          <w:szCs w:val="24"/>
        </w:rPr>
        <w:t xml:space="preserve">15.01.29 Контролер качества в машиностроении</w:t>
      </w:r>
      <w:r/>
    </w:p>
    <w:p>
      <w:pPr>
        <w:pStyle w:val="838"/>
        <w:jc w:val="center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 </w:t>
      </w:r>
      <w:r/>
    </w:p>
    <w:p>
      <w:pPr>
        <w:pStyle w:val="838"/>
        <w:jc w:val="center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 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38"/>
        <w:spacing w:before="0" w:beforeAutospacing="0" w:after="160" w:afterAutospacing="0" w:line="256" w:lineRule="auto"/>
      </w:pPr>
      <w:r/>
      <w:r/>
    </w:p>
    <w:p>
      <w:pPr>
        <w:pStyle w:val="838"/>
        <w:spacing w:before="0" w:beforeAutospacing="0" w:after="160" w:afterAutospacing="0" w:line="256" w:lineRule="auto"/>
      </w:pPr>
      <w:r/>
      <w:r/>
    </w:p>
    <w:p>
      <w:pPr>
        <w:pStyle w:val="838"/>
        <w:spacing w:before="0" w:beforeAutospacing="0" w:after="160" w:afterAutospacing="0" w:line="256" w:lineRule="auto"/>
      </w:pPr>
      <w:r/>
      <w:r/>
    </w:p>
    <w:p>
      <w:pPr>
        <w:pStyle w:val="838"/>
        <w:spacing w:before="0" w:beforeAutospacing="0" w:after="160" w:afterAutospacing="0" w:line="256" w:lineRule="auto"/>
      </w:pPr>
      <w:r/>
      <w:r/>
    </w:p>
    <w:p>
      <w:pPr>
        <w:pStyle w:val="838"/>
        <w:spacing w:before="0" w:beforeAutospacing="0" w:after="160" w:afterAutospacing="0" w:line="256" w:lineRule="auto"/>
      </w:pPr>
      <w:r/>
      <w:r/>
    </w:p>
    <w:p>
      <w:pPr>
        <w:pStyle w:val="838"/>
        <w:spacing w:before="0" w:beforeAutospacing="0" w:after="160" w:afterAutospacing="0" w:line="256" w:lineRule="auto"/>
      </w:pPr>
      <w:r/>
      <w:r/>
    </w:p>
    <w:p>
      <w:pPr>
        <w:pStyle w:val="838"/>
        <w:spacing w:before="0" w:beforeAutospacing="0" w:after="160" w:afterAutospacing="0" w:line="256" w:lineRule="auto"/>
      </w:pPr>
      <w:r>
        <w:rPr>
          <w:b/>
          <w:bCs/>
          <w:i/>
          <w:iCs/>
          <w:color w:val="000000"/>
          <w:sz w:val="22"/>
          <w:szCs w:val="22"/>
        </w:rPr>
        <w:t xml:space="preserve">                                                                                   </w:t>
      </w:r>
      <w:r>
        <w:rPr>
          <w:b w:val="0"/>
          <w:bCs w:val="0"/>
          <w:i/>
          <w:iCs/>
          <w:color w:val="000000"/>
          <w:sz w:val="24"/>
          <w:szCs w:val="24"/>
        </w:rPr>
        <w:t xml:space="preserve">  </w:t>
      </w:r>
      <w:r>
        <w:rPr>
          <w:b w:val="0"/>
          <w:bCs w:val="0"/>
          <w:color w:val="000000"/>
          <w:sz w:val="24"/>
          <w:szCs w:val="24"/>
        </w:rPr>
        <w:t xml:space="preserve">2025</w:t>
      </w:r>
      <w:bookmarkStart w:id="1" w:name="_GoBack"/>
      <w:r>
        <w:rPr>
          <w:b w:val="0"/>
          <w:bCs w:val="0"/>
          <w:sz w:val="24"/>
          <w:szCs w:val="24"/>
        </w:rPr>
      </w:r>
      <w:bookmarkEnd w:id="1"/>
      <w:r>
        <w:rPr>
          <w:b w:val="0"/>
          <w:bCs w:val="0"/>
          <w:i/>
          <w:iCs/>
          <w:color w:val="000000"/>
          <w:sz w:val="24"/>
          <w:szCs w:val="24"/>
        </w:rPr>
        <w:t xml:space="preserve"> </w:t>
      </w:r>
      <w:r/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СОДЕРЖАНИЕ ПРОГРАММЫ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62370387" w:anchor="_Toc162370387" w:history="1">
        <w:r>
          <w:rPr>
            <w:rStyle w:val="816"/>
          </w:rPr>
          <w:t xml:space="preserve">1. Общая характеристика РАБОЧЕЙ ПРОГРАММЫ ПРОФЕССИОНАЛЬНОГО МОДУЛЯ</w:t>
        </w:r>
        <w:r>
          <w:fldChar w:fldCharType="begin"/>
        </w:r>
        <w:r>
          <w:instrText xml:space="preserve"> PAGEREF _Toc162370387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4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88" w:anchor="_Toc162370388" w:history="1">
        <w:r>
          <w:rPr>
            <w:rStyle w:val="816"/>
          </w:rPr>
          <w:t xml:space="preserve">1.1.</w:t>
        </w:r>
        <w:r>
          <w:rPr>
            <w:rFonts w:asciiTheme="minorHAnsi" w:hAnsiTheme="minorHAnsi" w:eastAsiaTheme="minorEastAsia" w:cstheme="minorBidi"/>
            <w:i w:val="0"/>
            <w:iCs w:val="0"/>
            <w:sz w:val="22"/>
            <w:szCs w:val="22"/>
          </w:rPr>
          <w:tab/>
        </w:r>
        <w:r>
          <w:rPr>
            <w:rStyle w:val="816"/>
          </w:rPr>
          <w:t xml:space="preserve">Цель и место профессионального модуля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_Toc162370388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89" w:anchor="_Toc162370389" w:history="1">
        <w:r>
          <w:rPr>
            <w:rStyle w:val="816"/>
          </w:rPr>
          <w:t xml:space="preserve">1.2.</w:t>
        </w:r>
        <w:r>
          <w:rPr>
            <w:rFonts w:asciiTheme="minorHAnsi" w:hAnsiTheme="minorHAnsi" w:eastAsiaTheme="minorEastAsia" w:cstheme="minorBidi"/>
            <w:i w:val="0"/>
            <w:iCs w:val="0"/>
            <w:sz w:val="22"/>
            <w:szCs w:val="22"/>
          </w:rPr>
          <w:tab/>
        </w:r>
        <w:r>
          <w:rPr>
            <w:rStyle w:val="816"/>
          </w:rPr>
          <w:t xml:space="preserve">Планируемые результаты освоения профессионального модуля</w:t>
        </w:r>
        <w:r>
          <w:tab/>
        </w:r>
        <w:r>
          <w:fldChar w:fldCharType="begin"/>
        </w:r>
        <w:r>
          <w:instrText xml:space="preserve"> PAGEREF _Toc162370389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0" w:anchor="_Toc162370390" w:history="1">
        <w:r>
          <w:rPr>
            <w:rStyle w:val="816"/>
          </w:rPr>
          <w:t xml:space="preserve">1.3.</w:t>
        </w:r>
        <w:r>
          <w:rPr>
            <w:rFonts w:asciiTheme="minorHAnsi" w:hAnsiTheme="minorHAnsi" w:eastAsiaTheme="minorEastAsia" w:cstheme="minorBidi"/>
            <w:i w:val="0"/>
            <w:iCs w:val="0"/>
            <w:sz w:val="22"/>
            <w:szCs w:val="22"/>
          </w:rPr>
          <w:tab/>
        </w:r>
        <w:r>
          <w:rPr>
            <w:rStyle w:val="816"/>
          </w:rPr>
          <w:t xml:space="preserve">Обоснование часов вариативной части ОПОП-П</w:t>
        </w:r>
        <w:r>
          <w:tab/>
        </w:r>
        <w:r>
          <w:fldChar w:fldCharType="begin"/>
        </w:r>
        <w:r>
          <w:instrText xml:space="preserve"> PAGEREF _Toc162370390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62370391" w:anchor="_Toc162370391" w:history="1">
        <w:r>
          <w:rPr>
            <w:rStyle w:val="816"/>
          </w:rPr>
          <w:t xml:space="preserve">2. Структура и содержание профессионального модуля</w:t>
        </w:r>
        <w:r>
          <w:tab/>
        </w:r>
        <w:r>
          <w:fldChar w:fldCharType="begin"/>
        </w:r>
        <w:r>
          <w:instrText xml:space="preserve"> PAGEREF _Toc162370391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2" w:anchor="_Toc162370392" w:history="1">
        <w:r>
          <w:rPr>
            <w:rStyle w:val="816"/>
          </w:rPr>
          <w:t xml:space="preserve">2.1. Трудоемкость освоения модуля</w:t>
        </w:r>
        <w:r>
          <w:tab/>
        </w:r>
        <w:r>
          <w:fldChar w:fldCharType="begin"/>
        </w:r>
        <w:r>
          <w:instrText xml:space="preserve"> PAGEREF _Toc162370392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3" w:anchor="_Toc162370393" w:history="1">
        <w:r>
          <w:rPr>
            <w:rStyle w:val="816"/>
          </w:rPr>
          <w:t xml:space="preserve">2.2. Структура профессионального модуля</w:t>
        </w:r>
        <w:r>
          <w:tab/>
        </w:r>
        <w:r>
          <w:fldChar w:fldCharType="begin"/>
        </w:r>
        <w:r>
          <w:instrText xml:space="preserve"> PAGEREF _Toc162370393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4" w:anchor="_Toc162370394" w:history="1">
        <w:r>
          <w:rPr>
            <w:rStyle w:val="816"/>
          </w:rPr>
          <w:t xml:space="preserve">2.3. Содержание профессионального модуля</w:t>
        </w:r>
        <w:r>
          <w:tab/>
        </w:r>
        <w:r>
          <w:fldChar w:fldCharType="begin"/>
        </w:r>
        <w:r>
          <w:instrText xml:space="preserve"> PAGEREF _Toc162370394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5" w:anchor="_Toc162370395" w:history="1">
        <w:r>
          <w:rPr>
            <w:rStyle w:val="816"/>
          </w:rPr>
          <w:t xml:space="preserve">2.4. Курсовой проект (работа) (для специальностей СПО, если предусмотрено)</w:t>
        </w:r>
        <w:r>
          <w:tab/>
        </w:r>
        <w:r>
          <w:fldChar w:fldCharType="begin"/>
        </w:r>
        <w:r>
          <w:instrText xml:space="preserve"> PAGEREF _Toc162370395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6" w:anchor="_Toc162370396" w:history="1">
        <w:r>
          <w:rPr>
            <w:rStyle w:val="816"/>
          </w:rPr>
          <w:t xml:space="preserve">…</w:t>
        </w:r>
        <w:r>
          <w:tab/>
        </w:r>
        <w:r>
          <w:fldChar w:fldCharType="begin"/>
        </w:r>
        <w:r>
          <w:instrText xml:space="preserve"> PAGEREF _Toc162370396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hyperlink w:tooltip="#_Toc162370397" w:anchor="_Toc162370397" w:history="1">
        <w:r>
          <w:rPr>
            <w:rStyle w:val="816"/>
          </w:rPr>
          <w:t xml:space="preserve">3. Условия реализации профессионального модуля</w:t>
        </w:r>
        <w:r>
          <w:tab/>
        </w:r>
        <w:r>
          <w:fldChar w:fldCharType="begin"/>
        </w:r>
        <w:r>
          <w:instrText xml:space="preserve"> PAGEREF _Toc162370397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8" w:anchor="_Toc162370398" w:history="1">
        <w:r>
          <w:rPr>
            <w:rStyle w:val="816"/>
          </w:rPr>
          <w:t xml:space="preserve"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_Toc162370398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9" w:anchor="_Toc162370399" w:history="1">
        <w:r>
          <w:rPr>
            <w:rStyle w:val="816"/>
          </w:rPr>
          <w:t xml:space="preserve"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_Toc162370399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3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62370400" w:anchor="_Toc162370400" w:history="1">
        <w:r>
          <w:rPr>
            <w:rStyle w:val="816"/>
          </w:rPr>
          <w:t xml:space="preserve">4. Контроль и оценка результатов освоения  профессионального модуля</w:t>
        </w:r>
        <w:r>
          <w:tab/>
        </w:r>
        <w:r>
          <w:fldChar w:fldCharType="begin"/>
        </w:r>
        <w:r>
          <w:instrText xml:space="preserve"> PAGEREF _Toc162370400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23"/>
      </w:pP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40"/>
        <w:tabs>
          <w:tab w:val="left" w:pos="579" w:leader="none"/>
        </w:tabs>
      </w:pPr>
      <w:r>
        <w:t xml:space="preserve">1</w:t>
      </w:r>
      <w:r>
        <w:t xml:space="preserve">. Общая характеристика</w:t>
      </w:r>
      <w:r>
        <w:rPr>
          <w:rFonts w:asciiTheme="minorHAnsi" w:hAnsiTheme="minorHAnsi"/>
          <w:lang w:val="ru-RU"/>
        </w:rPr>
        <w:t xml:space="preserve"> </w:t>
      </w:r>
      <w:r>
        <w:t xml:space="preserve">РАБОЧЕЙ ПРОГРАММЫ</w:t>
      </w:r>
      <w:r>
        <w:rPr>
          <w:rFonts w:asciiTheme="minorHAnsi" w:hAnsiTheme="minorHAnsi"/>
          <w:lang w:val="ru-RU"/>
        </w:rPr>
        <w:t xml:space="preserve"> </w:t>
      </w:r>
      <w:r>
        <w:t xml:space="preserve">ПРОФЕССИОНАЛЬНОГО МОДУЛЯ</w:t>
      </w:r>
      <w:r/>
    </w:p>
    <w:p>
      <w:pPr>
        <w:pStyle w:val="841"/>
        <w:ind w:firstLine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«</w:t>
      </w:r>
      <w:r>
        <w:rPr>
          <w:rFonts w:ascii="Times New Roman" w:hAnsi="Times New Roman"/>
          <w:b w:val="0"/>
          <w:bCs w:val="0"/>
          <w:u w:val="single"/>
        </w:rPr>
        <w:t xml:space="preserve">ПМ.01 Контроль качества и прием деталей после механической и слесарной обработки, узлов конструкций и рабочих механизмов после их сборки</w:t>
      </w:r>
      <w:r>
        <w:rPr>
          <w:rFonts w:ascii="Times New Roman" w:hAnsi="Times New Roman"/>
          <w:b w:val="0"/>
          <w:bCs w:val="0"/>
        </w:rPr>
        <w:t xml:space="preserve">»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41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</w:t>
      </w:r>
      <w:bookmarkEnd w:id="0"/>
      <w:r>
        <w:rPr>
          <w:rFonts w:ascii="Times New Roman" w:hAnsi="Times New Roman"/>
        </w:rPr>
        <w:t xml:space="preserve">Цель и место профессионального модуля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«Контроль качества и прием деталей после механической и слесарной обработки, узлов конструкций и рабочих механизмов после их сборки»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обязательную часть образовательной программы.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1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842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842"/>
                <w:b/>
                <w:sz w:val="24"/>
                <w:szCs w:val="24"/>
              </w:rPr>
              <w:t xml:space="preserve">ОК, ПК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в профессиональном и/или социальном контексте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этапы решения задачи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в профессиональной и смежных сферах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реализовывать составленный план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оценивать результат и последствия своих действий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(самостоятельно или с помощью наставника)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основные источники информации и ресурсы д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br/>
              <w:t xml:space="preserve">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алгоритмы выполнения работ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br/>
              <w:t xml:space="preserve">в профессиональной и смежных областях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структуру плана для решения задач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 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использовать современное программное обеспечение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использовать различные цифровые средства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для решения профессиональных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br/>
              <w:t xml:space="preserve">в том числе с использованием цифровых средств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br/>
              <w:t xml:space="preserve">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стандарты антикоррупционного поведения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br/>
              <w:t xml:space="preserve">и последствия его нарушения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на простые детали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в соответствии с технологической документацией и подготавливать к работе универсальные контрольно-измерительные инструменты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универсальные контрольно-измерительные инструменты для измерения и контроля линейных размеров простых деталей с точностью до 10-го квалитета (с допусками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универсальные контрольно-измерительные инструменты для измерения и контроля угловых размеров простых деталей с точностью до 9-й степени точности (с допусками не менее 10′)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универсальные контрольно-измерительные инструменты для измерения и контроля параметров резьбовых поверхностей простых деталей с точностью до 7-й степени точности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универсальные контрольно-измерительные инструменты и приспособления для измерения и контроля отклонений формы и взаимного расположения поверхностей простых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деталей с точностью до 7-й степени точности (с допуском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шероховатость поверхностей простых деталей до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Ra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3,2 мкм визуально-тактильным методом 8. Выявлять дефекты простых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вид брака простых деталей 10. Документально оформлять результаты контроля простых деталей 11. Использовать текстовые редакторы (процессоры) для оформления результатов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технологической документации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допусков и посадок, квалитеты точности, параметры шероховатости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требования, предъявляемые к изготавливаемым простым деталям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Методики измерения и контроля линейных размеров простых деталей с точностью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10-го квалитета (с допусками не менее 0,01 мм) 5. Виды, конструкции, назначение универсальных контрольно-измерительных инструментов для измерения и контроля линейных размеров простых деталей с точностью до 10-го квалитета (с допусками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Методики измерения и контроля угловых размеров простых деталей с точностью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 9-й степени точности (с допусками не менее 10′) 7. Виды, конструкции, назначение универсальных контрольно-измерительных инструментов для измерения и контроля угловых размеров простых деталей с точностью до 9-й степени точности (с допусками не менее 10′)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Методики измерения и контроля параметров резьбовых поверхностей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простых деталей с точностью до 7-й степени точности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Виды, конструкции, назначение, возможности и правила использования универсальных контрольно-измерительных инструментов для измерения и контроля параметров резьбовых поверхностей простых деталей с точностью до 7-й степени точности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Методики измерения и контроля отклонений формы и взаимного расположения поверхностей простых деталей с точностью до 7-й степени точности (с допуском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Виды, конструкции, назначение универсальных контрольно-измерительных инструментов и приспособлений для измерения и контроля отклонений формы и взаимного расположения поверхностей с точностью до 7-й степени точности (с допуском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контроля шероховатости поверхностей простых деталей до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Ra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3,2 мкм визуально-тактильным методом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дефектов простых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брака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Текстовые редакторы (процессоры): наименования,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и порядок работы в них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машиностроительного черчения в объеме, необходимом для выполнения работы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рабочего места к выполнению контроля качества простых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и подготовка к работе универсальных контрольно-измерительных инструментов для контроля заданных технических требований простых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Измерения и контроль линейных размеров простых деталей с точностью до 10-го квалитета (с допусками не менее 0,01 мм)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Измерения и контроль угловых размеров простых деталей с точностью до 9-й степени точности (с допусками не менее 10′)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Измерения и контроль параметров резьбовых поверхностей простых деталей с точностью до 7-й степени точности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Измерения и контроль отклонений формы и взаимного расположения поверхностей простых деталей с точностью до 7-й степени точности (с допуском не менее 0,01 мм)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шероховатости обработанных поверхностей простых деталей до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Ra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3,2 мкм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Установление видов дефектов простых деталей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Установление вида брака простых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документации на принятые и забракованные простые детали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натягом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резьбовых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клеевых соединений в простых сборочных единицах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методы контроля прилегания поверхностей сопрягаемых деталей в простых сборочных единицах и изделиях с помощью щупов и по краске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вид брака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Изолировать забракованные сборочные единицы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Документально оформлять результаты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шаблоны документов в электронном виде для оформления документации технического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натягом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резьбовых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клеевых соединений в простых сборочных единицах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рабочего места к выполнению контроля качества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конструкторской и технологической документации на простые сборочные единицы и изделия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соединений с натягом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соединений с зазором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резьбовых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клепаных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клеевых соединений в простых сборочных единицах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зазоров и относительного положения деталей в простых сборочных единицах и изделиях универсальными контрольно-измерительными инструментами и приборами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прилегания поверхностей сопрягаемых деталей в простых сборочных единицах и изделиях щупами, по краске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качества простых изделий после сборки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Установление видов дефектов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Установление вида брака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протоколов испытаний, документов о выполнении операций технического контроля, извещений о браке простых сборочных единиц и изделий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соединений с натягом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резьбовых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клеевых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и приборов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Использовать методы контроля прилегания поверхностей сопрягаемых деталей в простых сборочных единицах и изделиях с помощью щупов и по краске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вид брака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Изолировать забракованные сборочные единицы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Документально оформлять результаты контроля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Использовать шаблоны документов в электронном виде для оформления документации технического контроля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соединений с натягом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резьбовых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клеевых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инструментов 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безопасности,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электробезопасности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Подготовка рабочего места к выполнению контроля качества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Изучение конструкторской и технологической документации на простые сборочные единицы и изделия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соединений с натягом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соединений с зазором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резьбовых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клепаных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клеевых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зазоров и относительного положения деталей в простых сборочных единицах и изделиях универсальными контрольно-измерительными инструментами и приборами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прилегания поверхностей сопрягаемых деталей в простых сборочных единицах и изделиях щупами, по краске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качества простых изделий после сборки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Установление видов дефектов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Установление вида брака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Оформление протоколов испытаний, документов о выполнении операций технического контроля, извещений о браке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дефекты сборки соединений с натягом в простых сборочных единицах с помощью визуального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осмотра и контроля шаблонами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дефекты сборки резьбовых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дефекты сборки клеевых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методы контроля прилегания поверхностей сопрягаемых деталей в простых сборочных единицах и изделиях с помощью щупов и по краске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дефекты простых сборочных единиц и изделий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вид брака простых сборочных единиц и изделий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Изолировать забракованные сборочные единицы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Документально оформлять результаты контроля простых сборочных единиц и изделий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шаблоны документов в электронном виде для оформления документации технического контроля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соединений с натягом в простых сборочных единицах с помощью визуального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резьбовых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Выявлять дефекты сборки клеевых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Подготовка рабочего места к выполнению контроля качества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соединений с натягом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соединений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зазором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резьбовых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клепаных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и выявление дефектов клеевых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зазоров и относительного положения деталей в простых сборочных единицах и изделиях универсальными контрольно-измерительными инструментами и приборами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прилегания поверхностей сопрягаемых деталей в простых сборочных единицах и изделиях щупами, по краске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 качества простых изделий после сборки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Установление видов дефектов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Установление вида брака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Оформление протоколов испытаний, документов о выполнении операций технического контроля,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извещений о браке простых сборочных единиц и изделий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натягом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резьбовых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клепаных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клеевых соединений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методы контроля прилегания поверхностей сопрягаемых деталей в простых сборочных единицах и изделиях с помощью щупов и по краске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вид брака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Изолировать забракованные сборочные единицы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Документально оформлять результаты контроля простых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шаблоны документов в электронном виде для оформления документации технического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Поддерживать состояние рабочего места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натягом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соединений с зазором в простых сборочных единицах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резьбовых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соединений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клепаных соединений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дефекты сборки клеевых соединений с помощью визуального осмотра и контроля шаблонами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величины зазоров и погрешностей относительного положения деталей с помощью универсальных контрольно-измерительных инструментов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рабочего места к выполнению контроля качества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соединений с натягом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соединений с зазором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резьбовых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клепаных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выявление дефектов клеевых соединений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зазоров и относительного положения деталей в сборочных единицах и изделиях универсальными контрольно-¬измерительными инструментами и приборами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протоколов испытаний, документов о выполнении операций технического контроля, извещений о браке простых сборочных единиц и изделий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pPr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1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модуля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396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396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01.01 в форме экзамена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01.02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 форме экзамена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01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01 в 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851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851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128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01.01. Общие основы технологии металлообработки и работа на МРС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59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01.02. Технология контроля качества станочных и слесарных работ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396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396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396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    396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396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    216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831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831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799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396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ind w:firstLine="851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pPr>
        <w:pStyle w:val="841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2.3. Содержание </w:t>
      </w:r>
      <w:r>
        <w:rPr>
          <w:rFonts w:ascii="Times New Roman" w:hAnsi="Times New Roman"/>
        </w:rPr>
        <w:t xml:space="preserve">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5391" w:type="dxa"/>
        <w:tblInd w:w="-426" w:type="dxa"/>
        <w:tblLayout w:type="fixed"/>
        <w:tblCellMar>
          <w:left w:w="83" w:type="dxa"/>
          <w:top w:w="9" w:type="dxa"/>
          <w:right w:w="38" w:type="dxa"/>
        </w:tblCellMar>
        <w:tblLook w:val="04A0" w:firstRow="1" w:lastRow="0" w:firstColumn="1" w:lastColumn="0" w:noHBand="0" w:noVBand="1"/>
      </w:tblPr>
      <w:tblGrid>
        <w:gridCol w:w="1784"/>
        <w:gridCol w:w="10063"/>
        <w:gridCol w:w="1985"/>
        <w:gridCol w:w="1559"/>
      </w:tblGrid>
      <w:tr>
        <w:tblPrEx/>
        <w:trPr>
          <w:trHeight w:val="6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vAlign w:val="center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разделов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тем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ind w:right="44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лабораторных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Style w:val="844"/>
                <w:b/>
                <w:bCs/>
                <w:color w:val="000000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r>
              <w:rPr>
                <w:rStyle w:val="844"/>
                <w:b/>
                <w:bCs/>
                <w:color w:val="000000"/>
                <w:sz w:val="24"/>
                <w:szCs w:val="24"/>
              </w:rPr>
              <w:t xml:space="preserve">акад</w:t>
            </w:r>
            <w:r>
              <w:rPr>
                <w:rStyle w:val="844"/>
                <w:b/>
                <w:bCs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4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847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Раздел 1. Общие основы технологии металлообработки и работ на металлорежущих станках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4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847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МДК.01.01 Общие основы технологии металлообработки и работ на металлорежущих станках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right w:val="single" w:color="000000" w:sz="3" w:space="0"/>
            </w:tcBorders>
            <w:tcW w:w="1784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Технологические процессы в машиностроении.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158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jc w:val="both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Общие сведения о проектировании технологических процессов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изготовления деталей и режимов обработки.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Классификация технологических процессов.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Правила построения технологических процессов.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Порядок оформления технической документации.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after="17" w:line="258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Наименование, назначение и условия применения наиболее распространенных универсальных и специальных приспособлений.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Типы производств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. Единичное производство. Серийное производство. Массовое производство.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Параметры качества изделия.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4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127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Характеристика типов производств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2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Составление технологического процесса на изготовление детали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lang w:eastAsia="ru-RU"/>
              </w:rPr>
              <w:t xml:space="preserve">Подготовить сообщение по теме: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Классификация технологических процессов.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Правила построения технологических процессов.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Порядок оформления технической документации.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4" w:type="dxa"/>
            <w:vMerge w:val="restart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Основы резания металлов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jc w:val="both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9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Сущность обработки металлов резанием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Стружкообразование при обработке различных материалов.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Элементы режимов резания, припуски на обработку. Таблицы для определения и выбора скорости, подачи. Выбор режимов резания по справочнику для конкретных;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3"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Классификация токарных резцов, сверла, зенкеры, метчики, плашки, фрезы и абразивные материалы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Режущий инструмент.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Инструментальные материалы.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ind w:right="267"/>
              <w:spacing w:line="278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рмообработка, заточка и доводка режущего инструмента. Геометрические формы современного режущего инструмента с использованием твердосплавных и керамических материалов; Силы, действующие при резании. Теплообразование при резании. Явление наклепа, нароста.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Изнашивание инструмента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Виды и критерии износа.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Применение смазочно- охлаждающих средств (СОЖ); Принципы базирования.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</w:tbl>
    <w:tbl>
      <w:tblPr>
        <w:tblW w:w="15395" w:type="dxa"/>
        <w:tblInd w:w="-430" w:type="dxa"/>
        <w:tblLayout w:type="fixed"/>
        <w:tblCellMar>
          <w:left w:w="83" w:type="dxa"/>
          <w:top w:w="9" w:type="dxa"/>
          <w:right w:w="87" w:type="dxa"/>
        </w:tblCellMar>
        <w:tblLook w:val="04A0" w:firstRow="1" w:lastRow="0" w:firstColumn="1" w:lastColumn="0" w:noHBand="0" w:noVBand="1"/>
      </w:tblPr>
      <w:tblGrid>
        <w:gridCol w:w="1788"/>
        <w:gridCol w:w="10063"/>
        <w:gridCol w:w="1985"/>
        <w:gridCol w:w="1559"/>
      </w:tblGrid>
      <w:tr>
        <w:tblPrEx/>
        <w:trPr>
          <w:trHeight w:val="262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377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7" w:line="273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Выбор режимов резания по справочнику и из интернет-ресурса для конкретных условий работы.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after="7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4.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Выбор режимов резания по справочнику и из интернет-ресурса для конкретных условий работы.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spacing w:after="33" w:line="237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1.3. Общие сведения о металлорежущих станках токарной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группы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33" w:line="237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3553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Классификация металлорежущих станков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Виды работ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выполняемых на металлорежущих станках.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23" w:line="251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Кинематические схемы. Основные сведения о механизмах,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машинах и деталях машин. Условные обозначения элементов кинематических схем. Основные типы станков токарной группы. Кинематические схемы и элементы схем. Схемы компоновок исполнительных органов и схемы обработки деталей на токарных станках каждого типа.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Подналадка металлорежущих станков;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Приспособления для установки и крепления обрабатываемых деталей. Конструктивные элементы приспособлений металлорежущих станков. Выбор приспособлений в зависимости от вида обработки.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Грузоподъемные и транспортные устройства, классификация, назначение, применение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35" w:line="236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Правила и нормы безопасности при эксплуатации приспособлений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Изучение нормативной документации по охране труда, при контроле станочных и слесарных работ.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Металлообрабатывающие центры их назначение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5.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Порядок построения технологического процесса.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6.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</w:p>
          <w:p>
            <w:pPr>
              <w:spacing w:after="1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Порядок построения технологического процесса.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ind w:right="2708"/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7.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Выбор установочных баз заготовки в зависимости от установки.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8.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основных элементов кинематических пар.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ind w:right="231"/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1.4.  Технология работ на металлорежущих станках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ind w:right="231"/>
              <w:jc w:val="both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 обработки торцевых поверхностей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, ст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упенчатых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валов 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фасонных, конических.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ind w:right="142"/>
              <w:spacing w:line="28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Классификация деталей и технологические особенности их обработки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Влияние шероховатости поверхности на эксплуатационные свойства машин.;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Технология обработки фасонных поверхностей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Способы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обработки 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инструменты используемые при обработки фасонных поверхностей и дефекты, контроль фасонных поверхностей;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jc w:val="both"/>
              <w:spacing w:after="6" w:line="275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val="en-US"/>
              </w:rPr>
              <w:t xml:space="preserve">Технология обработки цилиндрических отверстий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  <w:p>
            <w:pPr>
              <w:jc w:val="both"/>
              <w:spacing w:after="6" w:line="275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Способы, сверления и рассверливания, зенкерования, растачивание, развертывание, виды дефектов и контроль.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Технология нарезания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резьб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Общие сведения 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резьбах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Инструменты, используемые при изготовлении резьбы. Виды дефектов и контроль обработки резьбы.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4"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Технология обработки конических поверхностей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Общие сведения, способы обработки. Виды дефектов и контроль конических поверхностей.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Технология отделки поверхностей: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Притирка(доводка), полирование, пластическое деформирование, накатывание рифлений.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</w:tbl>
    <w:tbl>
      <w:tblPr>
        <w:tblW w:w="15395" w:type="dxa"/>
        <w:tblInd w:w="-430" w:type="dxa"/>
        <w:tblLayout w:type="fixed"/>
        <w:tblCellMar>
          <w:left w:w="83" w:type="dxa"/>
          <w:top w:w="9" w:type="dxa"/>
          <w:right w:w="40" w:type="dxa"/>
        </w:tblCellMar>
        <w:tblLook w:val="04A0" w:firstRow="1" w:lastRow="0" w:firstColumn="1" w:lastColumn="0" w:noHBand="0" w:noVBand="1"/>
      </w:tblPr>
      <w:tblGrid>
        <w:gridCol w:w="1788"/>
        <w:gridCol w:w="10063"/>
        <w:gridCol w:w="1985"/>
        <w:gridCol w:w="1559"/>
      </w:tblGrid>
      <w:tr>
        <w:tblPrEx/>
        <w:trPr>
          <w:trHeight w:val="27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50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9.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</w:p>
          <w:p>
            <w:pPr>
              <w:ind w:right="1894"/>
              <w:spacing w:after="4" w:line="271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Выбор заготовки в зависимости от метода металлообработки;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1894"/>
              <w:spacing w:after="4" w:line="271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10.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ind w:right="140"/>
              <w:spacing w:after="2" w:line="274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погрешности механической обработки детали;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140"/>
              <w:spacing w:after="2" w:line="274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11.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140"/>
              <w:spacing w:after="2" w:line="274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Последовательность обработки детали типа «вал» или «втулка» на металлообрабатывающем станке.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12.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4155"/>
              <w:spacing w:after="6" w:line="27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Выбор режущего инструмента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4155"/>
              <w:spacing w:after="6" w:line="27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13. 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2217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Выбор измерительного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инструмента 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2217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 занятие 14.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ind w:right="2217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Классификация и рассмотрение инструментов для обработки отверстий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2217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ind w:right="2217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Составление тех карт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1.5 Технология и методы обработки (фрезерование, шлифование, растачивание)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036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Шлифование, хонингование, притирка и доводка отверстий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; назначение применяемое оборудование и инструмент.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2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Типовые методы обработки отверстий, их экономичность.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Типовые технологические процессы обработки плоских поверхностей и пазов.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обработки плоских поверхностей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(фрезерованием, протягиванием, шлифованием и обтачиванием). Применяемое оборудование, инструмент, экономичность методов обработки.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Приспособления и оснастка, применяемые на фрезерных станках.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Технология обработки пазов и уступов.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275"/>
        </w:trPr>
        <w:tc>
          <w:tcPr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16.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9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режимов резания при сверлении и зенкеровании.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ind w:right="4325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17.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4325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режимов резания при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шлифовании;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 занятие 18.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Рассмотрение конфигурации шлифовальных кругов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99"/>
        </w:trPr>
        <w:tc>
          <w:tcPr>
            <w:shd w:val="clear" w:color="ffffff" w:fill="ffffff"/>
            <w:tcBorders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06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tbl>
      <w:tblPr>
        <w:tblW w:w="15395" w:type="dxa"/>
        <w:tblInd w:w="-430" w:type="dxa"/>
        <w:tblLayout w:type="fixed"/>
        <w:tblCellMar>
          <w:left w:w="83" w:type="dxa"/>
          <w:top w:w="9" w:type="dxa"/>
          <w:right w:w="6" w:type="dxa"/>
        </w:tblCellMar>
        <w:tblLook w:val="04A0" w:firstRow="1" w:lastRow="0" w:firstColumn="1" w:lastColumn="0" w:noHBand="0" w:noVBand="1"/>
      </w:tblPr>
      <w:tblGrid>
        <w:gridCol w:w="1788"/>
        <w:gridCol w:w="10205"/>
        <w:gridCol w:w="1843"/>
        <w:gridCol w:w="1559"/>
      </w:tblGrid>
      <w:tr>
        <w:tblPrEx/>
        <w:trPr>
          <w:trHeight w:val="262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993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993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993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99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Раздел 2. Технология контроля качества станочных и слесарных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4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1993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МДК.01.02. Технология контроля качества станочных и слесарных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2.1. Документация при проведении сборочных работ, сборочный чертеж.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54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textDirection w:val="lrTb"/>
            <w:noWrap w:val="false"/>
          </w:tcPr>
          <w:p>
            <w:pPr>
              <w:spacing w:line="28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Технологическая точность процесса обработки деталей при назначении операций контроля Технологическая документация контроля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82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Инструкционная карта окончательного контроля деталей различных типовых групп при сплошном и выборочном видах контроля.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57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Понятие о Единой системе конструкторской документации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(ЕСКД), понятия о взаимозаменяемости о стандартизации и унификации, о единой системе допусков и посадок;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Назначение сборочного чертежа,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составление сборочных чертежей,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понятие сборочной единицы, способы проводки и крепления жгутов, проводов и кабелей различного назначения согласно монтажным схемам, правила их подключения; порядок комплектации изделий согласно имеющимся схемам и спецификациям.</w:t>
            </w:r>
            <w:r>
              <w:rPr>
                <w:rFonts w:ascii="Calibri" w:hAnsi="Calibri" w:eastAsia="Calibri" w:cs="Calibri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03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</w:p>
          <w:p>
            <w:pPr>
              <w:spacing w:after="1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Чтение сборочных чертежей.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2.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</w:p>
          <w:p>
            <w:pPr>
              <w:ind w:right="3015"/>
              <w:spacing w:after="6" w:line="272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Изучение сборочного чертежа печатной платы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ind w:right="3015"/>
              <w:spacing w:after="6" w:line="27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Разработка спецификации к сборочному чертежу печатной платы.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4.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Изучение принципиальной, структурной схемы макета усилителя низкой частоты.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62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vMerge w:val="restart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В том числе самостоятельных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Подготовить сообщение на тему: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Понятие о Единой системе конструкторской документации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(ЕСКД)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restart"/>
            <w:textDirection w:val="lrTb"/>
            <w:noWrap w:val="false"/>
          </w:tcPr>
          <w:p>
            <w:pPr>
              <w:ind w:right="16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2.2</w:t>
            </w:r>
            <w:r>
              <w:rPr>
                <w:rFonts w:ascii="Calibri" w:hAnsi="Calibri" w:eastAsia="Calibri" w:cs="Calibri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Технология контроля качества деталей типовых групп при окончательной приемке в механических, инструментальных и сборочных цехах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6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ind w:right="16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</w:tr>
      <w:tr>
        <w:tblPrEx/>
        <w:trPr>
          <w:trHeight w:val="228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88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205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Окончательная приемка деталей типовых групп в механических цехах.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63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Технологические задачи при окончательной приемке деталей типовых групп на этапах механической и слесарной обработке.</w:t>
            </w:r>
            <w:r>
              <w:rPr>
                <w:rFonts w:ascii="Calibri" w:hAnsi="Calibri" w:eastAsia="Calibri" w:cs="Calibri"/>
                <w:b w:val="0"/>
                <w:bCs w:val="0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цилиндрических деталей.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after="11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Расчет и выбор посадок гладких цилиндрических размерных элементов деталей типовых групп.</w:t>
            </w:r>
            <w:r>
              <w:rPr>
                <w:rFonts w:ascii="Calibri" w:hAnsi="Calibri" w:eastAsia="Calibri" w:cs="Calibri"/>
                <w:b w:val="0"/>
                <w:bCs w:val="0"/>
                <w:color w:val="000000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отклонений формы тел вращения.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прямолинейности и плоскостности поверхностей.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прямолинейности и плоскостности поверхностей.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отклонений расположения поверхностей.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Расчет размеров предельных калибров для контроля гладких цилиндрических размерных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деталей группы втулок, отверстий во втулках.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радиального биения поверхностей втулок.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герметичности гильз, диаметра отверстия в гильзах.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8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биения торца к оси отверстия колец.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Calibri" w:hAnsi="Calibri" w:eastAsia="Calibri" w:cs="Calibri"/>
                <w:b w:val="0"/>
                <w:bCs w:val="0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Конструктивные особенности и условия эксплуатации подшипников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скольжения.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9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Расчет гидродинамического подшипника скольжения с постоянными нагрузками и скоростями.</w:t>
            </w:r>
            <w:r>
              <w:rPr>
                <w:rFonts w:ascii="Calibri" w:hAnsi="Calibri" w:eastAsia="Calibri" w:cs="Calibri"/>
                <w:b w:val="0"/>
                <w:bCs w:val="0"/>
                <w:color w:val="000000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Конструктивные особенности и условия эксплуатации подшипников качения.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7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угловых размеров и углов конусов.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9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углов угловыми мерами, их особенности и правила применения.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угловых размеров и углов конусов синусной линейкой.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80"/>
              <w:jc w:val="both"/>
              <w:spacing w:line="27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углов аттестованными роликами и шариками. Методы и средства контроля углов оптическими делительными головками.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Схема измерения конуса калиброванными роликами; Способы измерения внутренних конусов.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7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конусов калибрами. Схемы проверки конических деталей калибрами.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7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Сведения о проверке точности инструментов для контроля угловых размеров и углов конусов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отклонений плоских поверхностей.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2493"/>
              <w:spacing w:line="27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прямолинейности лекальными линейками на просвет.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 линейных отклонений.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Метод «пятен на краску»; Контроль плоскостности поверхности.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7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прямолинейности и плоскостности оптической линейкой, лекалами, шаблонами, при помощи водяного зеркала, струной, микроскопом и индикатором.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78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резьбовых деталей.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Термины и определения, применяемые к резьбовым размерным элементам.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after="3" w:line="278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Параметры, влияющие 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свинчиваемость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 резьбовых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деталей.  Расчет предельных размеров и предельных отклонений деталей резьбового сопряжения.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Измерительный контроль геометрических параметров резьбы.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7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Применение предельных калибров для комплексного и поэлементного контроля деталей резьбового сопряжения. Контроль корпусных деталей.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внешнего вида, размеров и геометрии отверстий в корпусных деталях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76"/>
              <w:jc w:val="both"/>
              <w:spacing w:after="6" w:line="26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соосности отверст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ий в корпусных деталях. Контроль отверстий с пересекающимися осями в корпусных деталях. Контроль отверстий в корпусных деталях под установку и крепление различных приводов. Контроль плоских поверхностей корпусных деталей для крепления механизмов и крышек.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перпендикулярности торцевых поверхностей корпусных деталей по отношению к осям отверстий.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9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взаимного расположения отверстий в корпусных деталях валиками.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Приспособления для контроля плоских поверхностей корпусных деталей.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зубчатых колёс. Требования к точности зубчатых колес в передаче.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Классификация и нормы точности зубчатых колёс, основные элементы зубчатых колёс и передач.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кинематической точности зубчатого колеса;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погрешности окружного шага;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радиального биения;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отклонения длины общей нормали;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погрешности профиля;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2929"/>
              <w:spacing w:after="1" w:line="278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основного шага цилиндрического колеса; Контроль измерительного межосевого расстояния; Комплексный контроль зубчатых колёс.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7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Проверка конических колёс.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8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Определение точности зубчатых конических колес.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Поэлементный контроль.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схема проверки точности изготовления зубчатых колёс.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Проверка червячных пар. Поэлементный контроль.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Схема проверки червячных пар.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9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деталей сложной формы. Метод копирования.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3657"/>
              <w:spacing w:after="2"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Технология контроля сборочных работ.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Способы контроля сборки механизмов.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Способы контроля соединений с азотом;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Способы контроля винтовых соединений комплектности.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Последовательности силы затягивания.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сборки зубчатых и червячных передач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8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Способы контроля втулки на валу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Проверка уровня шума;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1505"/>
              <w:spacing w:line="282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Способы контроля плоскостности и прямолинейности направляющих;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сборки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машин.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шпоночных и шлицевых соединений.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ind w:right="44"/>
              <w:jc w:val="both"/>
              <w:spacing w:line="258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Расчет шпоночного соединения, его конструктивные особенности и средства контроля. Расчет шлицевого соединения с учетом его центрирования. Универсальные средства измерений для комплексного и дифференциального контроля деталей шпоночного соединения.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Шлицевое соединение, его конструктивные разновидности по формы профиля шлицев, применяемые посадки, поэлементный и комплексный контроль.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Дифференцированный контроль шлицевых валов по элементам.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Проверка шлицевых изделий контрольными средствами измерений.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Контроль слесарных работ.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jc w:val="both"/>
              <w:spacing w:after="1" w:line="275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при выполнении слесарных работ: рубка металла, опиливание; резка; правка.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пригоночных работ.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притирки и доводки.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режущего инструмента и инструмента сложного профиля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</w:tbl>
    <w:tbl>
      <w:tblPr>
        <w:tblW w:w="15449" w:type="dxa"/>
        <w:tblInd w:w="-484" w:type="dxa"/>
        <w:tblLayout w:type="fixed"/>
        <w:tblCellMar>
          <w:left w:w="83" w:type="dxa"/>
          <w:top w:w="40" w:type="dxa"/>
          <w:right w:w="3" w:type="dxa"/>
        </w:tblCellMar>
        <w:tblLook w:val="04A0" w:firstRow="1" w:lastRow="0" w:firstColumn="1" w:lastColumn="0" w:noHBand="0" w:noVBand="1"/>
      </w:tblPr>
      <w:tblGrid>
        <w:gridCol w:w="1276"/>
        <w:gridCol w:w="10772"/>
        <w:gridCol w:w="1843"/>
        <w:gridCol w:w="1559"/>
      </w:tblGrid>
      <w:tr>
        <w:tblPrEx/>
        <w:trPr>
          <w:trHeight w:val="184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hd w:val="clear" w:color="d9d9d9" w:themeColor="background1" w:themeShade="D9" w:fill="d9d9d9" w:themeFill="background1" w:themeFillShade="D9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Расчет и выбор посадки с зазором, переходной посадки с оценкой вероятностного распределения зазоров и натягов в соединении.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62" w:lineRule="auto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6.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Расчет и выбор посадки для неподвижного неразъемного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соединения</w:t>
            </w:r>
            <w:r>
              <w:rPr>
                <w:rFonts w:ascii="Calibri" w:hAnsi="Calibri" w:eastAsia="Calibri" w:cs="Calibri"/>
                <w:color w:val="000000"/>
              </w:rPr>
              <w:t xml:space="preserve"> </w:t>
            </w:r>
            <w:r>
              <w:rPr>
                <w:rFonts w:ascii="Calibri" w:hAnsi="Calibri" w:eastAsia="Calibri" w:cs="Calibri"/>
                <w:color w:val="000000"/>
              </w:rPr>
            </w:r>
            <w:r>
              <w:rPr>
                <w:rFonts w:ascii="Calibri" w:hAnsi="Calibri" w:eastAsia="Calibri" w:cs="Calibri"/>
                <w:color w:val="000000"/>
              </w:rPr>
            </w:r>
          </w:p>
          <w:p>
            <w:pPr>
              <w:spacing w:line="26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</w:rPr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</w:rPr>
              <w:t xml:space="preserve">Практическое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 занятие 7.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элементных размеров деталей типовых групп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штангенинструментами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 микрометром гладким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" w:line="277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8.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предельных и исполнительных размеров предельных калибров для контроля гладких цилиндрических размерных элементов деталей типовых групп.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7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9.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элементных размеров детали рычажной скобой.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10.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Измерительный контроль исполнительной поверхности вращения деталей группы втулок индикаторным нутромером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2" w:line="276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11.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Расчет гидродинамического подшипника скольжения с постоянными нагрузками и скоростями.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12.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и выбор посадок колец подшипников качения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3" w:line="275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Практическая работа 13.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колец подшипника качения на горизонтальном оптиметре.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14.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Назначение угловых размеров и углов конусов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Измерение и контроль наружных и внутренних углов.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76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Расчет предельных размеров и предельных отклонений деталей резьбового сопряжения.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17.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Расчет предельных размеров предельных калибров, применяемых для комплексного и поэлементного контроля деталей резьбового сопряжения.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18.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геометрических параметров резьбы.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74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19.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геометрических параметров резьбы на большом инструментальном микроскопе БМИ-1.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76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20.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колебаний длины общей нормали зубчатых колес в передаче.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21.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смещения исходного контура и толщины зубьев по постоянной хорде зубчатых колес в передаче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22.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Измерительный контроль основного и окружного шага зубчатых колес в передаче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23.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Расчет шпоночного соединения.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24.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Расчет шлицевого соединения.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9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самостоятельных работ: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Подготовить презентацию на тему: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контроля цилиндрических деталей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553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ind w:right="10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2.3</w:t>
            </w:r>
            <w:r>
              <w:rPr>
                <w:rFonts w:ascii="Calibri" w:hAnsi="Calibri" w:eastAsia="Calibri" w:cs="Calibri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Приемка деталей после механической слесарной обработки и сборки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ind w:right="10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val="en-US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Качество продукции.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определения показателей качества продукции и приемки деталей.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9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Приемка деталей методами случайного отбора выборок деталей, узлов.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Методы и средства неразрушающего контроля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Активный и пассивный приемочный контроль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Системы автоматизированного контроля приемки продукции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Документы по учету принятой и забракованной продукции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25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ind w:right="10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047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Методы контроля и приемки в гибких производственных системах 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Определение показателей качества продукции и приемки деталей 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27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Приемка деталей методами случайного отбора выборок деталей, узлов 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28, 29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Средства неразрушающего контроля 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30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Контроль изделий со станков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31, 32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Системы автоматизированного контроля приемки продукции 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536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Тема 2.4. Учет и анализ брака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3408"/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536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3408"/>
              <w:spacing w:line="276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661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3408"/>
              <w:spacing w:line="27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Основные определения и характеристика брака. 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  <w:t xml:space="preserve">брака в материалах.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503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33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Окончательный и исправимый брак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Классификация брака. Внутренний и внешний брак.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Учет брака. Оформление брака, потери от брака.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35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Виды брака и причины его возникновения деталей после механической и слесарной обработки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647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Тема 2.5. Испытания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ОК 06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  <w:t xml:space="preserve">ПК 1.1-1.5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647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676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Определение и назначение испытаний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Механические испытания: статические, ударные, циклические; климатические.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Контрольные испытания: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технологический прогон; климатические испытания; испытания на теплоустойчивость;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испытания на воздействие смены температур; испытания на влагоустойчивость; испытания на прочность; испытания на жесткость; испытания на устойчивость, испытания на стойкость.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Устойчивость работы станка: контроль работы станка по результатам активного контроля;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Контроль работы станка по результатам статистического контроля.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31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317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Практическое занятие 36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Контроль работы станка по результатам статистического контроля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70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Учебная практика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Виды работ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Слесарная размерная обработка.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после слесарной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наружных цилиндрических поверхностей.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углов и конусов после механической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отклонений плоских поверхностей.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резьбы.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корпусных деталей.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зубчатых колес.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Проверка конических колес.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деталей сложной формы.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шлицевых валов.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шероховатости поверхности после механической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деталей после механической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качества резьбы.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шлицевых соединений.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зубчатых передач.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червячных передач.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параллельности.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плоскостности.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прямолинейности.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контроля отклонения формы.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 после слесарной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 после механической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 после сборки.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Выполнение испытания на шум; влагоустойчивость.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Ознакомление с оборудованием для проведения статических испытаний.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76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Испытания ответственных узлов, конструкций с применением сборочных кондукторов, универсальных приспособлений и инструментов.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работы станка по результатам активного контроля.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работы станка по результатам статистического контроля.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396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70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6432"/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  <w:p>
            <w:pPr>
              <w:ind w:right="6432"/>
              <w:spacing w:line="27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внешнего вида.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качества поверхностей.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количественных показателей.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детали согласно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чертеж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 и причин возникновения брака.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ind w:right="1897"/>
              <w:spacing w:after="1" w:line="277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Оформление приемо-сдаточной документации на принятую и забракованную продукцию. Определение видов брака, причин возникновения брака.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Статистический контроль оборудования.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Оформление приемо-сдаточной документации на принятую и забракованную продукцию.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погрешностей формы и взаимного расположения поверхностей деталей.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узлов согласно чертежу, контрольных карт после сборки, активный контроль.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Пассивный контроль качества сборки узлов.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Контроль и испытание агрегатов на стендах при помощи контрольно-измерительных приборов.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Классификация брака по видам.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брака, причин возникновения брака после механической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брака, причин возникновения брака после слесарной обработки.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брака, причин возникновения брака после сборки конструкций.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Определение видов брака, причин возникновения брака после сборки конструкций.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6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6432"/>
              <w:spacing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6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6432"/>
              <w:spacing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46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6432"/>
              <w:spacing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378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spacing w:line="259" w:lineRule="auto"/>
              <w:shd w:val="clear" w:color="bfbfbf" w:themeColor="background1" w:themeShade="BF" w:fill="bfbfbf" w:themeFill="background1" w:themeFillShade="BF"/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772" w:type="dxa"/>
            <w:vMerge w:val="restart"/>
            <w:textDirection w:val="lrTb"/>
            <w:noWrap w:val="false"/>
          </w:tcPr>
          <w:p>
            <w:pPr>
              <w:ind w:right="6432"/>
              <w:spacing w:line="276" w:lineRule="auto"/>
              <w:shd w:val="clear" w:color="bfbfbf" w:themeColor="background1" w:themeShade="BF" w:fill="bfbfbf" w:themeFill="background1" w:themeFillShade="BF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Итого по МДК.01.01 и МДК.01.02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hd w:val="clear" w:color="bfbfbf" w:themeColor="background1" w:themeShade="BF" w:fill="bfbfbf" w:themeFill="background1" w:themeFillShade="BF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831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hd w:val="clear" w:color="bfbfbf" w:themeColor="background1" w:themeShade="BF" w:fill="bfbfbf" w:themeFill="background1" w:themeFillShade="BF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</w:tbl>
    <w:p>
      <w:pPr>
        <w:rPr>
          <w:rStyle w:val="843"/>
          <w:b/>
          <w:bCs/>
          <w:color w:val="000000"/>
        </w:rPr>
      </w:pPr>
      <w:r>
        <w:rPr>
          <w:rStyle w:val="843"/>
          <w:b/>
          <w:bCs/>
          <w:color w:val="000000"/>
          <w:highlight w:val="none"/>
        </w:rPr>
      </w:r>
      <w:r>
        <w:rPr>
          <w:rStyle w:val="843"/>
          <w:b/>
          <w:bCs/>
          <w:color w:val="000000"/>
        </w:rPr>
      </w:r>
      <w:r>
        <w:rPr>
          <w:rStyle w:val="843"/>
          <w:b/>
          <w:bCs/>
          <w:color w:val="000000"/>
        </w:rPr>
      </w:r>
    </w:p>
    <w:p>
      <w:p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840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1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1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МДК, оснащенный(е) в соответствии с приложением 3 ОПОП-П.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contextualSpacing/>
        <w:jc w:val="both"/>
        <w:spacing w:after="200"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Лаборатори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Контрольных и метрологических измерений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оснащенн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в соответствии с приложением 3 ОПОП-П.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Мастерск</w:t>
      </w:r>
      <w:r>
        <w:rPr>
          <w:rFonts w:ascii="Times New Roman" w:hAnsi="Times New Roman" w:cs="Times New Roman"/>
          <w:bCs/>
          <w:sz w:val="24"/>
          <w:szCs w:val="24"/>
        </w:rPr>
        <w:t xml:space="preserve">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 xml:space="preserve">Слесарная мастерская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Станочная мастерская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» «</w:t>
      </w:r>
      <w:r>
        <w:rPr>
          <w:rFonts w:ascii="Times New Roman" w:hAnsi="Times New Roman" w:cs="Times New Roman"/>
          <w:bCs/>
          <w:sz w:val="24"/>
          <w:szCs w:val="24"/>
        </w:rPr>
        <w:t xml:space="preserve">Сварочная мастерская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приложением 3 ОПОП-П.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41"/>
        <w:ind w:firstLine="0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1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67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Калиниченко, Н. П. Формы и методы контроля качества металлов и сварных конструкций: атлас фотографий дефектов опасных производственных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объектов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для СПО / Н. П. Калиниченко, А. Н. Калиниченко.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Саратов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Профобразование,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2019. — 143 c. — ISBN 978-5-4488-0035-1.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PROFобразование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 [сайт]. — URL: https://profspo.ru/books/83120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Латыпов, Р. А. Дефектация сварных швов и контроль качества сварных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соединений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/ Р. А. Латыпов, А. А. Черепахин, Г. Р. Латыпова [и др.] ; под ред. Р. А. Латыпова.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КноРус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2023. — 201 с. — ISBN 978-5-406-11592-3. — URL: https://book.ru/book/949432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Лифиц, И. М. Управление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качеством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учебное пособие / И. М.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Лифиц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КноРус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2023. — 319 с. — ISBN 978-5-406-11356-1. — URL: https://book.ru/book/948717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Овчинников В.В. Дефектация сварных швов и контроль качества сварных соединений: учебное издание / Овчинников В.В. -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Академия, 2023. - 224 c. (Профессии среднего профессионального образования). - URL: https://academia-moscow.ru - Режим доступа: Электронная библиотека «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Academia-moscow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». -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Овчинников, В. В. Контроль качества сварных швов и соединений : учебник / В. В. Овчинников. — Москва,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Вологда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Инфра-Инженерия, 2022. — 208 c. — ISBN 978-5-9729-1084-7.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PROFобразование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: [сайт]. — URL: </w:t>
      </w:r>
      <w:hyperlink r:id="rId9" w:tooltip="https://profspo.ru/books/124194" w:history="1">
        <w:r>
          <w:rPr>
            <w:rStyle w:val="816"/>
            <w:rFonts w:ascii="Times New Roman" w:hAnsi="Times New Roman" w:cs="Times New Roman"/>
            <w:bCs/>
            <w:iCs/>
            <w:color w:val="auto"/>
            <w:sz w:val="24"/>
            <w:szCs w:val="24"/>
            <w:u w:val="none"/>
          </w:rPr>
          <w:t xml:space="preserve">https://profspo.ru/books/124194</w:t>
        </w:r>
      </w:hyperlink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Феофанов А.Н. Контроль соответствия качества деталей требованиям технической документации: учебное издание / Феофанов А.Н., Гришина Т. Г.,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Схиртладзе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А. Г. -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Академия, 2024. - 320 c. (Специальности среднего профессионального образования). - URL: https://academia-moscow.ru - Режим доступа: Электронная библиотека «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Academia-moscow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». -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bookmarkStart w:id="0" w:name="undefined"/>
      <w:r/>
      <w:bookmarkStart w:id="0" w:name="undefined"/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line="276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/>
          <w:iCs/>
        </w:rPr>
        <w:t xml:space="preserve">1.</w:t>
      </w:r>
      <w:r>
        <w:rPr>
          <w:rFonts w:ascii="Times New Roman" w:hAnsi="Times New Roman"/>
          <w:iCs/>
        </w:rPr>
        <w:t xml:space="preserve">Третьяк, Л. Н. Метрология, стандартизация и сертификация: взаимозаменяемость: учебное пособие для среднего профессионального образования / Л. Н. Третьяк, А. С. Вольнов; под общей редакцией Л. Н. Третьяк. — Москва: Издательство </w:t>
      </w:r>
      <w:r>
        <w:rPr>
          <w:rFonts w:ascii="Times New Roman" w:hAnsi="Times New Roman"/>
          <w:iCs/>
        </w:rPr>
        <w:t xml:space="preserve">Юрайт</w:t>
      </w:r>
      <w:r>
        <w:rPr>
          <w:rFonts w:ascii="Times New Roman" w:hAnsi="Times New Roman"/>
          <w:iCs/>
        </w:rPr>
        <w:t xml:space="preserve">, 2023. — 362 с. — (Профессиональное образование). — ISBN 978-5-534-10811-8. — Текст: электронный // Образовательная платформа </w:t>
      </w:r>
      <w:r>
        <w:rPr>
          <w:rFonts w:ascii="Times New Roman" w:hAnsi="Times New Roman"/>
          <w:iCs/>
        </w:rPr>
        <w:t xml:space="preserve">Юрайт</w:t>
      </w:r>
      <w:r>
        <w:rPr>
          <w:rFonts w:ascii="Times New Roman" w:hAnsi="Times New Roman"/>
          <w:iCs/>
        </w:rPr>
        <w:t xml:space="preserve">. — URL: https://urait.ru/bcode/515891 </w:t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pStyle w:val="840"/>
        <w:ind w:firstLine="709"/>
        <w:jc w:val="both"/>
        <w:spacing w:after="0"/>
        <w:rPr>
          <w:rFonts w:ascii="Times New Roman" w:hAnsi="Times New Roman" w:eastAsiaTheme="minorHAnsi"/>
          <w:b w:val="0"/>
          <w:iCs/>
          <w:caps w:val="0"/>
          <w:lang w:val="ru-RU" w:eastAsia="en-US"/>
        </w:rPr>
      </w:pP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  <w:t xml:space="preserve">2.</w:t>
      </w: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  <w:t xml:space="preserve">Хрусталева З. Метрология, стандартизация и сертификация. Практикум: учебное пособие / Хрусталева З., А.  — Москва: </w:t>
      </w: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  <w:t xml:space="preserve">КноРус</w:t>
      </w: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  <w:t xml:space="preserve">, 2023. — 171 с. — ISBN 978-5-406-10293-0. — Текст: электронный. – BOOK.ru: библиотечно-электронная система. – URL: https://book.ru/book/944940 </w:t>
      </w: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</w: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</w:r>
    </w:p>
    <w:p>
      <w:pPr>
        <w:pStyle w:val="840"/>
        <w:jc w:val="both"/>
        <w:spacing w:after="0"/>
        <w:rPr>
          <w:rFonts w:ascii="Times New Roman" w:hAnsi="Times New Roman"/>
          <w:b w:val="0"/>
          <w:bCs w:val="0"/>
          <w:caps w:val="0"/>
        </w:rPr>
      </w:pPr>
      <w:r>
        <w:rPr>
          <w:rFonts w:ascii="Times New Roman" w:hAnsi="Times New Roman"/>
          <w:b w:val="0"/>
          <w:caps w:val="0"/>
        </w:rPr>
      </w:r>
      <w:r>
        <w:rPr>
          <w:rFonts w:ascii="Times New Roman" w:hAnsi="Times New Roman"/>
          <w:b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</w:p>
    <w:p>
      <w:pPr>
        <w:pStyle w:val="840"/>
        <w:jc w:val="both"/>
        <w:spacing w:after="0"/>
        <w:rPr>
          <w:rFonts w:ascii="Times New Roman" w:hAnsi="Times New Roman"/>
          <w:b w:val="0"/>
          <w:bCs w:val="0"/>
          <w:caps w:val="0"/>
        </w:rPr>
      </w:pP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</w:p>
    <w:p>
      <w:pPr>
        <w:pStyle w:val="840"/>
        <w:jc w:val="both"/>
        <w:spacing w:after="0"/>
        <w:rPr>
          <w:rFonts w:ascii="Times New Roman" w:hAnsi="Times New Roman"/>
          <w:b w:val="0"/>
          <w:bCs w:val="0"/>
          <w:caps w:val="0"/>
        </w:rPr>
      </w:pP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</w:p>
    <w:p>
      <w:pPr>
        <w:pStyle w:val="840"/>
        <w:jc w:val="both"/>
        <w:spacing w:after="0"/>
        <w:rPr>
          <w:rFonts w:ascii="Times New Roman" w:hAnsi="Times New Roman"/>
          <w:b w:val="0"/>
          <w:bCs w:val="0"/>
          <w:caps w:val="0"/>
        </w:rPr>
      </w:pP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</w:p>
    <w:p>
      <w:pPr>
        <w:pStyle w:val="840"/>
        <w:jc w:val="both"/>
        <w:spacing w:after="0"/>
        <w:rPr>
          <w:rFonts w:ascii="Times New Roman" w:hAnsi="Times New Roman"/>
          <w:b w:val="0"/>
          <w:bCs w:val="0"/>
          <w:caps w:val="0"/>
        </w:rPr>
      </w:pPr>
      <w:r>
        <w:rPr>
          <w:rFonts w:ascii="Times New Roman" w:hAnsi="Times New Roman"/>
          <w:b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  <w:r>
        <w:rPr>
          <w:rFonts w:ascii="Times New Roman" w:hAnsi="Times New Roman"/>
          <w:b w:val="0"/>
          <w:bCs w:val="0"/>
          <w:caps w:val="0"/>
        </w:rPr>
      </w:r>
    </w:p>
    <w:p>
      <w:pPr>
        <w:pStyle w:val="840"/>
        <w:rPr>
          <w:rFonts w:ascii="Times New Roman" w:hAnsi="Times New Roman"/>
          <w:b w:val="0"/>
          <w:bCs w:val="0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 xml:space="preserve">профессионального модуля</w:t>
      </w:r>
      <w:bookmarkEnd w:id="0"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40"/>
        <w:ind w:firstLine="709"/>
        <w:jc w:val="both"/>
        <w:spacing w:after="0"/>
        <w:rPr>
          <w:rFonts w:ascii="Times New Roman" w:hAnsi="Times New Roman" w:eastAsiaTheme="minorHAnsi"/>
          <w:b w:val="0"/>
          <w:iCs/>
          <w:caps w:val="0"/>
          <w:lang w:val="ru-RU" w:eastAsia="en-US"/>
        </w:rPr>
      </w:pP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</w:r>
      <w:r>
        <w:rPr>
          <w:rFonts w:ascii="Times New Roman" w:hAnsi="Times New Roman" w:eastAsiaTheme="minorHAnsi"/>
          <w:b w:val="0"/>
          <w:iCs/>
          <w:caps w:val="0"/>
          <w:lang w:val="ru-RU" w:eastAsia="en-US"/>
        </w:rPr>
      </w:r>
    </w:p>
    <w:tbl>
      <w:tblPr>
        <w:tblW w:w="10026" w:type="dxa"/>
        <w:tblInd w:w="251" w:type="dxa"/>
        <w:tblLayout w:type="fixed"/>
        <w:tblCellMar>
          <w:top w:w="58" w:type="dxa"/>
          <w:right w:w="47" w:type="dxa"/>
        </w:tblCellMar>
        <w:tblLook w:val="04A0" w:firstRow="1" w:lastRow="0" w:firstColumn="1" w:lastColumn="0" w:noHBand="0" w:noVBand="1"/>
      </w:tblPr>
      <w:tblGrid>
        <w:gridCol w:w="1700"/>
        <w:gridCol w:w="5383"/>
        <w:gridCol w:w="2943"/>
      </w:tblGrid>
      <w:tr>
        <w:tblPrEx/>
        <w:trPr>
          <w:trHeight w:val="1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ind w:right="64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3" w:type="dxa"/>
            <w:vAlign w:val="center"/>
            <w:textDirection w:val="lrTb"/>
            <w:noWrap w:val="false"/>
          </w:tcPr>
          <w:p>
            <w:pPr>
              <w:ind w:right="63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 xml:space="preserve">(показатели освоенности компетенций)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ind w:right="56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0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ind w:right="59"/>
              <w:spacing w:line="26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 1.1.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right="59"/>
              <w:spacing w:line="26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59"/>
              <w:spacing w:line="26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58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 1.2.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58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58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ПК 1.3.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right="58"/>
              <w:spacing w:line="267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15" w:line="29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 1.4.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5" w:line="29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 1.5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Осуществляет контроль качества деталей после механической и слесарной обработки, узлов конструкций и рабочих механизмов после их сборки.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6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Проводит приемку деталей после механической и слесарной обработки, узлов конструкций и рабочих механизмов после их сборки.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Классифицирует брак и устанавливает причину его возникновения.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ind w:right="6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Проводит испытания узлов, конструкций и частей машин.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Проверяет станки на точность.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Merge w:val="restart"/>
            <w:textDirection w:val="lrTb"/>
            <w:noWrap w:val="false"/>
          </w:tcPr>
          <w:p>
            <w:pPr>
              <w:ind w:left="2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выполнение практических работ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аттестация: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экзамен ПМ.01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зачет по учебной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экзамен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 МДК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.01 и МДК 01.02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2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ind w:right="61"/>
              <w:spacing w:after="30" w:line="271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right="61"/>
              <w:spacing w:after="30" w:line="271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after="30" w:line="271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after="37" w:line="26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 02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right="61"/>
              <w:spacing w:after="37" w:line="26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after="37" w:line="26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after="37" w:line="26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 04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right="61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58"/>
              <w:spacing w:after="41" w:line="26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 06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3" w:type="dxa"/>
            <w:vMerge w:val="restart"/>
            <w:textDirection w:val="lrTb"/>
            <w:noWrap w:val="false"/>
          </w:tcPr>
          <w:p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Выбирает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Использует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61"/>
              <w:spacing w:line="26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Эффективно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взаимодействует и работает в коллективе и команде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Проявляет гражданско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патриотическую позицию, демонстрирует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применяет стандарты антикоррупционного поведения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ind w:left="2"/>
              <w:spacing w:line="259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r>
          </w:p>
        </w:tc>
      </w:tr>
    </w:tbl>
    <w:p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709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1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9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6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34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0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78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50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2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Normal (Web)"/>
    <w:basedOn w:val="83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9" w:customStyle="1">
    <w:name w:val="docdata"/>
    <w:basedOn w:val="83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0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2" w:customStyle="1">
    <w:name w:val="Emphasis"/>
    <w:qFormat/>
    <w:rPr>
      <w:rFonts w:ascii="Times New Roman" w:hAnsi="Times New Roman" w:cs="Times New Roman"/>
      <w:i/>
      <w:iCs w:val="0"/>
    </w:rPr>
  </w:style>
  <w:style w:type="character" w:styleId="843" w:customStyle="1">
    <w:name w:val="1941"/>
  </w:style>
  <w:style w:type="character" w:styleId="844" w:customStyle="1">
    <w:name w:val="140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rofspo.ru/books/12419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7</cp:revision>
  <dcterms:created xsi:type="dcterms:W3CDTF">2025-02-10T03:33:00Z</dcterms:created>
  <dcterms:modified xsi:type="dcterms:W3CDTF">2025-07-11T04:57:00Z</dcterms:modified>
</cp:coreProperties>
</file>